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3C1B19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3C1B19" w:rsidP="0059335D" w:rsidRDefault="003C1B19" w14:paraId="37F8A481" w14:textId="704CAFD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1B19" w:rsidP="0059335D" w:rsidRDefault="003C1B19" w14:paraId="5FD102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103.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אי-השמעת ההמנון בבית-חינוך "אופק" בקיבוץ עברון</w:t>
      </w:r>
      <w:bookmarkEnd w:id="4"/>
    </w:p>
    <w:p w:rsidR="003C1B19" w:rsidP="0059335D" w:rsidRDefault="003C1B19" w14:paraId="53984164" w14:textId="7EBFF71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3C1B19" w:rsidP="0059335D" w:rsidRDefault="003C1B19" w14:paraId="2DDC7D4E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עודד פורר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כ"ה בכסלו התשע"ו (7 בדצמבר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C1B19" w14:paraId="62A373DE" w14:textId="59BE168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לפני כחודש החליטה הנהלת בית-</w:t>
      </w:r>
      <w:r w:rsidR="0059335D">
        <w:rPr>
          <w:rFonts w:hint="cs" w:ascii="Tahoma" w:hAnsi="Tahoma" w:cs="David"/>
          <w:rtl/>
        </w:rPr>
        <w:t xml:space="preserve">הספר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אופק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שלא להשמיע את ההמנון בטקס לזיכרו של יצחק רבין.</w:t>
      </w:r>
      <w:r w:rsidR="0059335D">
        <w:br/>
      </w:r>
      <w:r w:rsidR="0059335D">
        <w:rPr>
          <w:rFonts w:hint="cs" w:ascii="Tahoma" w:hAnsi="Tahoma" w:cs="David"/>
          <w:rtl/>
        </w:rPr>
        <w:t>יש לציין שנמסר מכתב רשמי (שלא נענה) לשר בנושא.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3C1B19" w:rsidP="0059335D" w:rsidRDefault="003C1B19" w14:paraId="6C72C481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3C1B19" w14:paraId="0F57CE1B" w14:textId="6E0D18DC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נעשה על-ידי משרד-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החינוך בנידון?</w:t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C1B19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0F272F-D79A-49F7-88DA-BA12EC7D84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6505A8-370C-4C29-910C-96C12E600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51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2015-12-07T11:26:00Z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572201</vt:r8>
  </property>
</Properties>
</file>