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76C5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76C5F" w:rsidP="0059335D" w:rsidRDefault="00076C5F" w14:paraId="6154D02A" w14:textId="23995F9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76C5F" w:rsidP="0059335D" w:rsidRDefault="00076C5F" w14:paraId="02BCE49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קידום תכניות חינוכיות לשוויון מגדרי ולמניעת אלימות במשפחה</w:t>
      </w:r>
      <w:bookmarkEnd w:id="4"/>
    </w:p>
    <w:p w:rsidR="00076C5F" w:rsidP="0059335D" w:rsidRDefault="00076C5F" w14:paraId="55D5BB97" w14:textId="78868D8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76C5F" w:rsidP="0059335D" w:rsidRDefault="00076C5F" w14:paraId="7DB0890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באב התשע"ז (24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76C5F" w:rsidRDefault="00076C5F" w14:paraId="62A373DE" w14:textId="5A649E3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בכל שנה נרצחות כעשרים נשים על-ידי</w:t>
      </w:r>
      <w:r w:rsidR="0059335D">
        <w:rPr>
          <w:rFonts w:hint="cs" w:ascii="Tahoma" w:hAnsi="Tahoma" w:cs="David"/>
          <w:rtl/>
        </w:rPr>
        <w:t xml:space="preserve"> בני-זוגן וקרובי משפחותיהן. כדי למגר התופעה, נושא השוויון המגדרי ומניעת האלימות במשפחה צריך להילמד כבר בגיל הרך.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76C5F" w:rsidP="0059335D" w:rsidRDefault="00076C5F" w14:paraId="6116834A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אילו תכניות אתה מקדם לשוויון מגדרי ולמניעת אלימות במשפחה?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6C5F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0296-A2F2-4400-ACC7-BEADC6B4B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389EB70-9A4D-4955-AACC-AB8EE447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2020538</vt:r8>
  </property>
</Properties>
</file>