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F756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F756F" w:rsidP="000F756F" w:rsidRDefault="000F756F" w14:paraId="4EFCC5E1" w14:textId="2E0E6649">
      <w:pPr>
        <w:rPr>
          <w:rtl/>
        </w:rPr>
      </w:pPr>
    </w:p>
    <w:p w:rsidR="000F756F" w:rsidP="000F756F" w:rsidRDefault="000F756F" w14:paraId="28505D0C" w14:textId="77777777">
      <w:pPr>
        <w:rPr>
          <w:rtl/>
        </w:rPr>
      </w:pPr>
    </w:p>
    <w:p w:rsidR="000F756F" w:rsidP="000F756F" w:rsidRDefault="000F756F" w14:paraId="57101522" w14:textId="77777777">
      <w:pPr>
        <w:rPr>
          <w:rtl/>
        </w:rPr>
      </w:pPr>
    </w:p>
    <w:p w:rsidRPr="000F756F" w:rsidR="000F756F" w:rsidP="000F756F" w:rsidRDefault="000F756F" w14:paraId="4CA560D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תוכנית להב"ה לצמצום הפער הדיגיטלי</w:t>
      </w:r>
      <w:bookmarkEnd w:id="4"/>
    </w:p>
    <w:p w:rsidR="000F756F" w:rsidP="000F756F" w:rsidRDefault="000F756F" w14:paraId="274911BE" w14:textId="6BA05C5A">
      <w:pPr>
        <w:rPr>
          <w:rtl/>
        </w:rPr>
      </w:pPr>
    </w:p>
    <w:p w:rsidR="000F756F" w:rsidP="000F756F" w:rsidRDefault="000F756F" w14:paraId="44542871" w14:textId="77777777">
      <w:pPr>
        <w:rPr>
          <w:rtl/>
        </w:rPr>
      </w:pPr>
    </w:p>
    <w:p w:rsidRPr="000F756F" w:rsidR="000F756F" w:rsidP="000F756F" w:rsidRDefault="000F756F" w14:paraId="51A94D3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המדע, הטכנולוגיה והחלל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התשע"ח (25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F756F" w:rsidRDefault="0059335D" w14:paraId="62A373DE" w14:textId="1CD4BAC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בתוכנית הופסקה קליטת כ</w:t>
      </w:r>
      <w:r w:rsidR="000F756F">
        <w:rPr>
          <w:rFonts w:hint="cs" w:ascii="Tahoma" w:hAnsi="Tahoma" w:cs="David"/>
          <w:rtl/>
        </w:rPr>
        <w:t>וח-אדם למעלה מאחד-עשר</w:t>
      </w:r>
      <w:r>
        <w:rPr>
          <w:rFonts w:hint="cs" w:ascii="Tahoma" w:hAnsi="Tahoma" w:cs="David"/>
          <w:rtl/>
        </w:rPr>
        <w:t xml:space="preserve"> חודשים. בנוסף,</w:t>
      </w:r>
      <w:r w:rsidR="000F756F">
        <w:rPr>
          <w:rFonts w:hint="cs" w:ascii="Tahoma" w:hAnsi="Tahoma" w:cs="David"/>
          <w:rtl/>
        </w:rPr>
        <w:t xml:space="preserve"> האחריות על התוכנית תועבר ממשרד-</w:t>
      </w:r>
      <w:r>
        <w:rPr>
          <w:rFonts w:hint="cs" w:ascii="Tahoma" w:hAnsi="Tahoma" w:cs="David"/>
          <w:rtl/>
        </w:rPr>
        <w:t>המדע לחברה חיצונית.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F756F" w:rsidR="000F756F" w:rsidP="000F756F" w:rsidRDefault="000F756F" w14:paraId="280DA162" w14:textId="77777777">
      <w:pPr>
        <w:rPr>
          <w:rtl/>
        </w:rPr>
      </w:pPr>
    </w:p>
    <w:p w:rsidRPr="009F1FFC" w:rsidR="0059335D" w:rsidP="000F756F" w:rsidRDefault="0059335D" w14:paraId="0F57CE1B" w14:textId="2A09B3E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הופסקה קליטת כ</w:t>
      </w:r>
      <w:r w:rsidR="000F756F">
        <w:rPr>
          <w:rFonts w:hint="cs" w:ascii="Tahoma" w:hAnsi="Tahoma" w:cs="David"/>
          <w:rtl/>
        </w:rPr>
        <w:t>וח-אדם</w:t>
      </w:r>
      <w:r>
        <w:rPr>
          <w:rFonts w:hint="cs" w:ascii="Tahoma" w:hAnsi="Tahoma" w:cs="David"/>
          <w:rtl/>
        </w:rPr>
        <w:t>?</w:t>
      </w:r>
      <w:bookmarkEnd w:id="14"/>
    </w:p>
    <w:p w:rsidR="00BA0550" w:rsidP="000F756F" w:rsidRDefault="000F756F" w14:paraId="78606503" w14:textId="45537A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התוכנית אינה</w:t>
      </w:r>
      <w:r>
        <w:rPr>
          <w:rFonts w:hint="cs" w:ascii="Tahoma" w:hAnsi="Tahoma" w:cs="David"/>
          <w:rtl/>
        </w:rPr>
        <w:t xml:space="preserve"> ממשיכה תחת אחריות המדינה,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אלא נפתחת למכרז?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756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A0550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B789891-AF7E-44EE-98E6-3B06D635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D83AC-F747-4A10-9E62-20C38B716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595314-486C-4206-A7B3-A6B46E61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2025463</vt:r8>
  </property>
</Properties>
</file>