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3C4F4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3AD78492" w14:textId="5CBC3A93" w:rsidR="00470B1D" w:rsidRDefault="00470B1D" w:rsidP="00470B1D">
      <w:pPr>
        <w:rPr>
          <w:rtl/>
        </w:rPr>
      </w:pPr>
    </w:p>
    <w:p w14:paraId="75CD36CD" w14:textId="77777777" w:rsidR="00470B1D" w:rsidRPr="00470B1D" w:rsidRDefault="00470B1D" w:rsidP="00470B1D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1391.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תרומתך כשר-הפנים לסגירת פערים בחברה הערבית </w:t>
      </w:r>
      <w:bookmarkEnd w:id="4"/>
    </w:p>
    <w:p w14:paraId="76C4EA4F" w14:textId="3E33B1F4" w:rsidR="00470B1D" w:rsidRDefault="00470B1D" w:rsidP="00470B1D">
      <w:pPr>
        <w:rPr>
          <w:rtl/>
        </w:rPr>
      </w:pPr>
    </w:p>
    <w:p w14:paraId="0A8F8025" w14:textId="77777777" w:rsidR="00470B1D" w:rsidRPr="00470B1D" w:rsidRDefault="00470B1D" w:rsidP="00470B1D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באב התשע"ח (16 ביולי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7D83779C" w14:textId="003894DE" w:rsidR="00470B1D" w:rsidRPr="00470B1D" w:rsidRDefault="00470B1D" w:rsidP="003C4F45">
      <w:pPr>
        <w:spacing w:line="360" w:lineRule="auto"/>
        <w:rPr>
          <w:rFonts w:ascii="Tahoma" w:hAnsi="Tahoma" w:cs="David"/>
          <w:rtl/>
        </w:rPr>
      </w:pPr>
      <w:r w:rsidRPr="00470B1D">
        <w:rPr>
          <w:rFonts w:ascii="Tahoma" w:hAnsi="Tahoma" w:cs="David"/>
          <w:rtl/>
        </w:rPr>
        <w:t xml:space="preserve">יותר משלוש שנים עברו מאז תחילת כהונתה של </w:t>
      </w:r>
      <w:r w:rsidR="003C4F45">
        <w:rPr>
          <w:rFonts w:ascii="Tahoma" w:hAnsi="Tahoma" w:cs="David" w:hint="cs"/>
          <w:rtl/>
        </w:rPr>
        <w:t>הממשלה</w:t>
      </w:r>
      <w:r w:rsidRPr="00470B1D">
        <w:rPr>
          <w:rFonts w:ascii="Tahoma" w:hAnsi="Tahoma" w:cs="David"/>
          <w:rtl/>
        </w:rPr>
        <w:t xml:space="preserve"> הנוכחית והממשלה טרם השקיעה מאמצים שהביאו לסגירת פערי</w:t>
      </w:r>
      <w:r w:rsidR="003C4F45">
        <w:rPr>
          <w:rFonts w:ascii="Tahoma" w:hAnsi="Tahoma" w:cs="David"/>
          <w:rtl/>
        </w:rPr>
        <w:t>ם בנושאים רבים, בין-היתר: הכלכל</w:t>
      </w:r>
      <w:r w:rsidR="003C4F45">
        <w:rPr>
          <w:rFonts w:ascii="Tahoma" w:hAnsi="Tahoma" w:cs="David" w:hint="cs"/>
          <w:rtl/>
        </w:rPr>
        <w:t>ה</w:t>
      </w:r>
      <w:r w:rsidRPr="00470B1D">
        <w:rPr>
          <w:rFonts w:ascii="Tahoma" w:hAnsi="Tahoma" w:cs="David"/>
          <w:rtl/>
        </w:rPr>
        <w:t>, התשתיות, הדי</w:t>
      </w:r>
      <w:r w:rsidR="003C4F45">
        <w:rPr>
          <w:rFonts w:ascii="Tahoma" w:hAnsi="Tahoma" w:cs="David"/>
          <w:rtl/>
        </w:rPr>
        <w:t>ור, הפשע, האלימות, החינוך</w:t>
      </w:r>
      <w:r w:rsidR="003C4F45">
        <w:rPr>
          <w:rFonts w:ascii="Tahoma" w:hAnsi="Tahoma" w:cs="David" w:hint="cs"/>
          <w:rtl/>
        </w:rPr>
        <w:t>.</w:t>
      </w:r>
    </w:p>
    <w:p w14:paraId="3790992D" w14:textId="77777777" w:rsidR="00470B1D" w:rsidRDefault="00470B1D" w:rsidP="00470B1D">
      <w:pPr>
        <w:spacing w:line="360" w:lineRule="auto"/>
        <w:rPr>
          <w:rFonts w:ascii="Tahoma" w:hAnsi="Tahoma" w:cs="David"/>
          <w:rtl/>
        </w:rPr>
      </w:pPr>
      <w:r w:rsidRPr="00470B1D">
        <w:rPr>
          <w:rFonts w:ascii="Tahoma" w:hAnsi="Tahoma" w:cs="David"/>
          <w:rtl/>
        </w:rPr>
        <w:t>שאילתא דומה הוגשה לשרים אחרים.</w:t>
      </w:r>
    </w:p>
    <w:p w14:paraId="15B3B42F" w14:textId="77777777" w:rsidR="003C4F45" w:rsidRPr="00470B1D" w:rsidRDefault="003C4F45" w:rsidP="00470B1D">
      <w:pPr>
        <w:spacing w:line="360" w:lineRule="auto"/>
        <w:rPr>
          <w:rFonts w:ascii="Tahoma" w:hAnsi="Tahoma" w:cs="David"/>
          <w:rtl/>
        </w:rPr>
      </w:pPr>
      <w:bookmarkStart w:id="13" w:name="_GoBack"/>
      <w:bookmarkEnd w:id="13"/>
    </w:p>
    <w:p w14:paraId="415136C7" w14:textId="77777777" w:rsidR="00470B1D" w:rsidRPr="00470B1D" w:rsidRDefault="00470B1D" w:rsidP="00470B1D">
      <w:pPr>
        <w:spacing w:line="360" w:lineRule="auto"/>
        <w:rPr>
          <w:rFonts w:ascii="Tahoma" w:hAnsi="Tahoma" w:cs="David"/>
          <w:rtl/>
        </w:rPr>
      </w:pPr>
      <w:r w:rsidRPr="00470B1D">
        <w:rPr>
          <w:rFonts w:ascii="Tahoma" w:hAnsi="Tahoma" w:cs="David"/>
          <w:rtl/>
        </w:rPr>
        <w:t>רצוני לשאול:</w:t>
      </w:r>
    </w:p>
    <w:p w14:paraId="63AF4B8E" w14:textId="77777777" w:rsidR="00470B1D" w:rsidRPr="00470B1D" w:rsidRDefault="00470B1D" w:rsidP="00470B1D">
      <w:pPr>
        <w:spacing w:line="360" w:lineRule="auto"/>
        <w:rPr>
          <w:rFonts w:ascii="Tahoma" w:hAnsi="Tahoma" w:cs="David"/>
          <w:rtl/>
        </w:rPr>
      </w:pPr>
    </w:p>
    <w:p w14:paraId="56F26991" w14:textId="77777777" w:rsidR="00470B1D" w:rsidRPr="00470B1D" w:rsidRDefault="00470B1D" w:rsidP="00470B1D">
      <w:pPr>
        <w:spacing w:line="360" w:lineRule="auto"/>
        <w:rPr>
          <w:rFonts w:ascii="Tahoma" w:hAnsi="Tahoma" w:cs="David"/>
          <w:rtl/>
        </w:rPr>
      </w:pPr>
      <w:r w:rsidRPr="00470B1D">
        <w:rPr>
          <w:rFonts w:ascii="Tahoma" w:hAnsi="Tahoma" w:cs="David"/>
          <w:rtl/>
        </w:rPr>
        <w:t>1.</w:t>
      </w:r>
      <w:r w:rsidRPr="00470B1D">
        <w:rPr>
          <w:rFonts w:ascii="Tahoma" w:hAnsi="Tahoma" w:cs="David"/>
          <w:rtl/>
        </w:rPr>
        <w:tab/>
        <w:t xml:space="preserve">מהם המאמצים שהשקעת בעניין זה? </w:t>
      </w:r>
    </w:p>
    <w:p w14:paraId="2CC8B77E" w14:textId="77777777" w:rsidR="00470B1D" w:rsidRPr="00470B1D" w:rsidRDefault="00470B1D" w:rsidP="00470B1D">
      <w:pPr>
        <w:spacing w:line="360" w:lineRule="auto"/>
        <w:rPr>
          <w:rFonts w:ascii="Tahoma" w:hAnsi="Tahoma" w:cs="David"/>
          <w:rtl/>
        </w:rPr>
      </w:pPr>
      <w:r w:rsidRPr="00470B1D">
        <w:rPr>
          <w:rFonts w:ascii="Tahoma" w:hAnsi="Tahoma" w:cs="David"/>
          <w:rtl/>
        </w:rPr>
        <w:t>2.</w:t>
      </w:r>
      <w:r w:rsidRPr="00470B1D">
        <w:rPr>
          <w:rFonts w:ascii="Tahoma" w:hAnsi="Tahoma" w:cs="David"/>
          <w:rtl/>
        </w:rPr>
        <w:tab/>
        <w:t xml:space="preserve">מדוע לא חל שיפור משמעותי מורגש? </w:t>
      </w:r>
    </w:p>
    <w:p w14:paraId="309212B6" w14:textId="741FA82B" w:rsidR="00EE6539" w:rsidRPr="00472AB3" w:rsidRDefault="00EE6539" w:rsidP="00470B1D">
      <w:pPr>
        <w:spacing w:line="360" w:lineRule="auto"/>
        <w:rPr>
          <w:rStyle w:val="ab"/>
          <w:rtl/>
        </w:rPr>
      </w:pP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4F45"/>
    <w:rsid w:val="003E4FE2"/>
    <w:rsid w:val="00470B1D"/>
    <w:rsid w:val="00472AB3"/>
    <w:rsid w:val="0059335D"/>
    <w:rsid w:val="0061561D"/>
    <w:rsid w:val="00616EB6"/>
    <w:rsid w:val="006934FA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64EE7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3CA88F3-C29C-4D34-8B66-CACCA2F3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F7F9-6574-4C4B-8C5E-0618532C7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5F3EE-9966-466F-9273-30784C57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2018-10-17T07:01:00Z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2073616</vt:r8>
  </property>
</Properties>
</file>