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465" w:rsidRPr="008C5F5E" w:rsidRDefault="00901465" w:rsidP="0056244D">
      <w:pPr>
        <w:spacing w:line="360" w:lineRule="auto"/>
        <w:ind w:left="727" w:right="540" w:hanging="7"/>
        <w:jc w:val="center"/>
        <w:rPr>
          <w:b/>
          <w:bCs/>
          <w:u w:val="single"/>
          <w:rtl/>
        </w:rPr>
      </w:pPr>
      <w:bookmarkStart w:id="0" w:name="_GoBack"/>
      <w:bookmarkEnd w:id="0"/>
      <w:r>
        <w:rPr>
          <w:rFonts w:hint="cs"/>
          <w:b/>
          <w:bCs/>
          <w:u w:val="single"/>
          <w:rtl/>
        </w:rPr>
        <w:t xml:space="preserve">דברי הסבר בעניין </w:t>
      </w:r>
      <w:r w:rsidR="00A924E3">
        <w:rPr>
          <w:rFonts w:hint="cs"/>
          <w:b/>
          <w:bCs/>
          <w:u w:val="single"/>
          <w:rtl/>
        </w:rPr>
        <w:t xml:space="preserve">פרוטוקול </w:t>
      </w:r>
      <w:r w:rsidR="00240FFE">
        <w:rPr>
          <w:rFonts w:hint="cs"/>
          <w:b/>
          <w:bCs/>
          <w:u w:val="single"/>
          <w:rtl/>
        </w:rPr>
        <w:t>שינויים בהסכמי הקרנות ש</w:t>
      </w:r>
      <w:r>
        <w:rPr>
          <w:rFonts w:hint="cs"/>
          <w:b/>
          <w:bCs/>
          <w:u w:val="single"/>
          <w:rtl/>
        </w:rPr>
        <w:t xml:space="preserve">בין ממשלת ישראל ובין </w:t>
      </w:r>
      <w:r w:rsidRPr="0039327B">
        <w:rPr>
          <w:b/>
          <w:bCs/>
          <w:u w:val="single"/>
          <w:rtl/>
        </w:rPr>
        <w:t>ממשלת</w:t>
      </w:r>
      <w:r w:rsidRPr="0039327B">
        <w:rPr>
          <w:b/>
          <w:bCs/>
          <w:u w:val="single"/>
          <w:rtl/>
          <w:lang w:bidi="ar-SA"/>
        </w:rPr>
        <w:t xml:space="preserve"> </w:t>
      </w:r>
      <w:r w:rsidRPr="0039327B">
        <w:rPr>
          <w:b/>
          <w:bCs/>
          <w:u w:val="single"/>
          <w:rtl/>
        </w:rPr>
        <w:t>א</w:t>
      </w:r>
      <w:r>
        <w:rPr>
          <w:rFonts w:hint="cs"/>
          <w:b/>
          <w:bCs/>
          <w:u w:val="single"/>
          <w:rtl/>
        </w:rPr>
        <w:t xml:space="preserve">רצות הברית </w:t>
      </w:r>
    </w:p>
    <w:p w:rsidR="00901465" w:rsidRPr="00D25E09" w:rsidRDefault="00901465" w:rsidP="00901465">
      <w:pPr>
        <w:spacing w:line="360" w:lineRule="auto"/>
        <w:ind w:left="727" w:right="540" w:hanging="7"/>
        <w:jc w:val="center"/>
        <w:rPr>
          <w:b/>
          <w:bCs/>
          <w:u w:val="single"/>
          <w:rtl/>
        </w:rPr>
      </w:pPr>
    </w:p>
    <w:p w:rsidR="00240FFE" w:rsidRDefault="00240FFE" w:rsidP="00B87A27">
      <w:pPr>
        <w:pStyle w:val="a3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David" w:hAnsi="David"/>
        </w:rPr>
      </w:pPr>
      <w:r w:rsidRPr="00CE6677">
        <w:rPr>
          <w:rFonts w:ascii="David" w:hAnsi="David" w:hint="eastAsia"/>
          <w:rtl/>
        </w:rPr>
        <w:t>בשנות</w:t>
      </w:r>
      <w:r w:rsidRPr="00CE6677">
        <w:rPr>
          <w:rFonts w:ascii="David" w:hAnsi="David"/>
          <w:rtl/>
        </w:rPr>
        <w:t xml:space="preserve"> </w:t>
      </w:r>
      <w:r w:rsidRPr="00CE6677">
        <w:rPr>
          <w:rFonts w:ascii="David" w:hAnsi="David" w:hint="eastAsia"/>
          <w:rtl/>
        </w:rPr>
        <w:t>ה</w:t>
      </w:r>
      <w:r w:rsidRPr="00CE6677">
        <w:rPr>
          <w:rFonts w:ascii="David" w:hAnsi="David"/>
          <w:rtl/>
        </w:rPr>
        <w:t xml:space="preserve">-70 </w:t>
      </w:r>
      <w:r w:rsidRPr="00CE6677">
        <w:rPr>
          <w:rFonts w:ascii="David" w:hAnsi="David" w:hint="eastAsia"/>
          <w:rtl/>
        </w:rPr>
        <w:t>חתמו</w:t>
      </w:r>
      <w:r w:rsidRPr="00CE6677">
        <w:rPr>
          <w:rFonts w:ascii="David" w:hAnsi="David"/>
          <w:rtl/>
        </w:rPr>
        <w:t xml:space="preserve"> </w:t>
      </w:r>
      <w:r w:rsidRPr="00CE6677">
        <w:rPr>
          <w:rFonts w:ascii="David" w:hAnsi="David" w:hint="eastAsia"/>
          <w:rtl/>
        </w:rPr>
        <w:t>ממשלות</w:t>
      </w:r>
      <w:r w:rsidRPr="00CE6677">
        <w:rPr>
          <w:rFonts w:ascii="David" w:hAnsi="David"/>
          <w:rtl/>
        </w:rPr>
        <w:t xml:space="preserve"> </w:t>
      </w:r>
      <w:r w:rsidRPr="00CE6677">
        <w:rPr>
          <w:rFonts w:ascii="David" w:hAnsi="David" w:hint="eastAsia"/>
          <w:rtl/>
        </w:rPr>
        <w:t>ישראל</w:t>
      </w:r>
      <w:r w:rsidRPr="00CE6677">
        <w:rPr>
          <w:rFonts w:ascii="David" w:hAnsi="David"/>
          <w:rtl/>
        </w:rPr>
        <w:t xml:space="preserve"> </w:t>
      </w:r>
      <w:r w:rsidRPr="00CE6677">
        <w:rPr>
          <w:rFonts w:ascii="David" w:hAnsi="David" w:hint="eastAsia"/>
          <w:rtl/>
        </w:rPr>
        <w:t>וארה</w:t>
      </w:r>
      <w:r w:rsidRPr="00CE6677">
        <w:rPr>
          <w:rFonts w:ascii="David" w:hAnsi="David"/>
          <w:rtl/>
        </w:rPr>
        <w:t xml:space="preserve">"ב </w:t>
      </w:r>
      <w:r w:rsidRPr="00CE6677">
        <w:rPr>
          <w:rFonts w:ascii="David" w:hAnsi="David" w:hint="eastAsia"/>
          <w:rtl/>
        </w:rPr>
        <w:t>על</w:t>
      </w:r>
      <w:r w:rsidRPr="00CE6677">
        <w:rPr>
          <w:rFonts w:ascii="David" w:hAnsi="David"/>
          <w:rtl/>
        </w:rPr>
        <w:t xml:space="preserve"> </w:t>
      </w:r>
      <w:r w:rsidRPr="00CE6677">
        <w:rPr>
          <w:rFonts w:ascii="David" w:hAnsi="David" w:hint="eastAsia"/>
          <w:rtl/>
        </w:rPr>
        <w:t>שלושה</w:t>
      </w:r>
      <w:r w:rsidRPr="00CE6677">
        <w:rPr>
          <w:rFonts w:ascii="David" w:hAnsi="David"/>
          <w:rtl/>
        </w:rPr>
        <w:t xml:space="preserve"> </w:t>
      </w:r>
      <w:r w:rsidRPr="00CE6677">
        <w:rPr>
          <w:rFonts w:ascii="David" w:hAnsi="David" w:hint="eastAsia"/>
          <w:rtl/>
        </w:rPr>
        <w:t>הסכמים</w:t>
      </w:r>
      <w:r w:rsidRPr="00CE6677">
        <w:rPr>
          <w:rFonts w:ascii="David" w:hAnsi="David"/>
          <w:rtl/>
        </w:rPr>
        <w:t xml:space="preserve"> </w:t>
      </w:r>
      <w:r w:rsidRPr="00CE6677">
        <w:rPr>
          <w:rFonts w:ascii="David" w:hAnsi="David" w:hint="eastAsia"/>
          <w:rtl/>
        </w:rPr>
        <w:t>להקמת</w:t>
      </w:r>
      <w:r w:rsidRPr="00CE6677">
        <w:rPr>
          <w:rFonts w:ascii="David" w:hAnsi="David"/>
          <w:rtl/>
        </w:rPr>
        <w:t xml:space="preserve"> </w:t>
      </w:r>
      <w:r w:rsidRPr="00CE6677">
        <w:rPr>
          <w:rFonts w:ascii="David" w:hAnsi="David" w:hint="eastAsia"/>
          <w:rtl/>
        </w:rPr>
        <w:t>קרנות</w:t>
      </w:r>
      <w:r w:rsidRPr="00CE6677">
        <w:rPr>
          <w:rFonts w:ascii="David" w:hAnsi="David"/>
          <w:rtl/>
        </w:rPr>
        <w:t xml:space="preserve"> </w:t>
      </w:r>
      <w:r w:rsidRPr="00CE6677">
        <w:rPr>
          <w:rFonts w:ascii="David" w:hAnsi="David" w:hint="eastAsia"/>
          <w:rtl/>
        </w:rPr>
        <w:t>מחקר</w:t>
      </w:r>
      <w:r w:rsidRPr="00CE6677">
        <w:rPr>
          <w:rFonts w:ascii="David" w:hAnsi="David"/>
          <w:rtl/>
        </w:rPr>
        <w:t xml:space="preserve"> </w:t>
      </w:r>
      <w:r w:rsidRPr="00CE6677">
        <w:rPr>
          <w:rFonts w:ascii="David" w:hAnsi="David" w:hint="eastAsia"/>
          <w:rtl/>
        </w:rPr>
        <w:t>ופיתוח</w:t>
      </w:r>
      <w:r w:rsidRPr="00CE6677">
        <w:rPr>
          <w:rFonts w:ascii="David" w:hAnsi="David"/>
          <w:rtl/>
        </w:rPr>
        <w:t xml:space="preserve"> </w:t>
      </w:r>
      <w:r w:rsidRPr="00CE6677">
        <w:rPr>
          <w:rFonts w:ascii="David" w:hAnsi="David" w:hint="eastAsia"/>
          <w:rtl/>
        </w:rPr>
        <w:t>משותפות</w:t>
      </w:r>
      <w:r w:rsidRPr="00CE6677">
        <w:rPr>
          <w:rFonts w:ascii="David" w:hAnsi="David"/>
          <w:rtl/>
        </w:rPr>
        <w:t xml:space="preserve"> - הסכם קרן המדע הדו-לאומית משנת 1972 (</w:t>
      </w:r>
      <w:r w:rsidR="00A924E3">
        <w:rPr>
          <w:rFonts w:ascii="David" w:hAnsi="David"/>
          <w:b/>
          <w:bCs/>
        </w:rPr>
        <w:t>The Agreement between the Government of the United State and the Government of Israel on the United State-Israel bina</w:t>
      </w:r>
      <w:r w:rsidR="002C2D96">
        <w:rPr>
          <w:rFonts w:ascii="David" w:hAnsi="David"/>
          <w:b/>
          <w:bCs/>
        </w:rPr>
        <w:t xml:space="preserve">tional Science </w:t>
      </w:r>
      <w:r w:rsidR="00F72C75" w:rsidRPr="00F72C75">
        <w:rPr>
          <w:rFonts w:ascii="David" w:hAnsi="David"/>
          <w:b/>
          <w:bCs/>
          <w:highlight w:val="yellow"/>
        </w:rPr>
        <w:t>Foundation</w:t>
      </w:r>
      <w:r w:rsidR="00F72C75">
        <w:rPr>
          <w:rFonts w:ascii="David" w:hAnsi="David"/>
          <w:b/>
          <w:bCs/>
        </w:rPr>
        <w:t xml:space="preserve"> </w:t>
      </w:r>
      <w:r w:rsidR="002C2D96">
        <w:rPr>
          <w:rFonts w:ascii="David" w:hAnsi="David"/>
          <w:b/>
          <w:bCs/>
        </w:rPr>
        <w:t xml:space="preserve">- </w:t>
      </w:r>
      <w:r w:rsidRPr="00CE6677">
        <w:rPr>
          <w:rFonts w:ascii="David" w:hAnsi="David"/>
          <w:b/>
          <w:bCs/>
        </w:rPr>
        <w:t>BSF</w:t>
      </w:r>
      <w:r w:rsidRPr="00CE6677">
        <w:rPr>
          <w:rFonts w:ascii="David" w:hAnsi="David"/>
          <w:b/>
          <w:bCs/>
          <w:rtl/>
        </w:rPr>
        <w:t>)</w:t>
      </w:r>
      <w:r w:rsidRPr="00CE6677">
        <w:rPr>
          <w:rtl/>
        </w:rPr>
        <w:t xml:space="preserve">, </w:t>
      </w:r>
      <w:r w:rsidRPr="00CE6677">
        <w:rPr>
          <w:rFonts w:ascii="David" w:hAnsi="David" w:hint="eastAsia"/>
          <w:rtl/>
        </w:rPr>
        <w:t>הסכם</w:t>
      </w:r>
      <w:r w:rsidRPr="00CE6677">
        <w:rPr>
          <w:rFonts w:ascii="David" w:hAnsi="David"/>
          <w:rtl/>
        </w:rPr>
        <w:t xml:space="preserve"> הקרן הדו-לאומית למחקר ולפיתוח תעשייתיים משנת 1976</w:t>
      </w:r>
      <w:r w:rsidR="002C2D96">
        <w:rPr>
          <w:rFonts w:ascii="David" w:hAnsi="David" w:hint="cs"/>
        </w:rPr>
        <w:t xml:space="preserve"> </w:t>
      </w:r>
      <w:r w:rsidR="002C2D96">
        <w:rPr>
          <w:rFonts w:ascii="David" w:hAnsi="David" w:hint="cs"/>
          <w:rtl/>
        </w:rPr>
        <w:t>(</w:t>
      </w:r>
      <w:r w:rsidR="002C2D96">
        <w:rPr>
          <w:rFonts w:ascii="David" w:hAnsi="David"/>
          <w:b/>
          <w:bCs/>
        </w:rPr>
        <w:t>The Agreement between the Government of the United State and the Government of Israel establishing the United State-Israel Binational Industrial Research and Development Foundation - BIRD</w:t>
      </w:r>
      <w:r w:rsidR="002C2D96">
        <w:rPr>
          <w:rFonts w:ascii="David" w:hAnsi="David" w:hint="cs"/>
          <w:rtl/>
        </w:rPr>
        <w:t>)</w:t>
      </w:r>
      <w:r w:rsidRPr="00CE6677">
        <w:rPr>
          <w:rFonts w:ascii="David" w:hAnsi="David"/>
          <w:rtl/>
        </w:rPr>
        <w:t xml:space="preserve"> </w:t>
      </w:r>
      <w:r w:rsidRPr="00CE6677">
        <w:rPr>
          <w:rFonts w:ascii="David" w:hAnsi="David" w:hint="eastAsia"/>
          <w:rtl/>
        </w:rPr>
        <w:t>והסכם</w:t>
      </w:r>
      <w:r w:rsidRPr="00CE6677">
        <w:rPr>
          <w:rFonts w:ascii="David" w:hAnsi="David"/>
          <w:rtl/>
        </w:rPr>
        <w:t xml:space="preserve"> הקרן למחקר ולפיתוח חקלאיים משנת 1977 (</w:t>
      </w:r>
      <w:r w:rsidR="002C2D96">
        <w:rPr>
          <w:rFonts w:ascii="David" w:hAnsi="David"/>
          <w:b/>
          <w:bCs/>
        </w:rPr>
        <w:t>The Agreement between the Government of the United State and the Government of Israel to establish the United State-Israel Agricultural Research and Development Fund - BRAD</w:t>
      </w:r>
      <w:r w:rsidRPr="00CE6677">
        <w:rPr>
          <w:rFonts w:ascii="David" w:hAnsi="David"/>
          <w:b/>
          <w:bCs/>
          <w:rtl/>
        </w:rPr>
        <w:t>)</w:t>
      </w:r>
      <w:r w:rsidRPr="00CE6677">
        <w:rPr>
          <w:rFonts w:ascii="David" w:hAnsi="David"/>
          <w:rtl/>
        </w:rPr>
        <w:t xml:space="preserve"> (להלן: "</w:t>
      </w:r>
      <w:r w:rsidRPr="00CE6677">
        <w:rPr>
          <w:rFonts w:ascii="David" w:hAnsi="David" w:hint="eastAsia"/>
          <w:b/>
          <w:bCs/>
          <w:rtl/>
        </w:rPr>
        <w:t>הסכמי</w:t>
      </w:r>
      <w:r w:rsidRPr="00CE6677">
        <w:rPr>
          <w:rFonts w:ascii="David" w:hAnsi="David"/>
          <w:b/>
          <w:bCs/>
          <w:rtl/>
        </w:rPr>
        <w:t xml:space="preserve"> </w:t>
      </w:r>
      <w:r w:rsidRPr="00CE6677">
        <w:rPr>
          <w:rFonts w:ascii="David" w:hAnsi="David" w:hint="eastAsia"/>
          <w:b/>
          <w:bCs/>
          <w:rtl/>
        </w:rPr>
        <w:t>הקרנות</w:t>
      </w:r>
      <w:r w:rsidRPr="00CE6677">
        <w:rPr>
          <w:rFonts w:ascii="David" w:hAnsi="David"/>
          <w:rtl/>
        </w:rPr>
        <w:t>").</w:t>
      </w:r>
    </w:p>
    <w:p w:rsidR="000E295D" w:rsidRPr="003C7403" w:rsidRDefault="000E295D" w:rsidP="0056244D">
      <w:pPr>
        <w:pStyle w:val="a3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ההסכמים </w:t>
      </w:r>
      <w:r w:rsidR="002C2D96">
        <w:rPr>
          <w:rFonts w:ascii="David" w:hAnsi="David" w:hint="cs"/>
          <w:rtl/>
        </w:rPr>
        <w:t>אושררו ו</w:t>
      </w:r>
      <w:r>
        <w:rPr>
          <w:rFonts w:ascii="David" w:hAnsi="David" w:hint="cs"/>
          <w:rtl/>
        </w:rPr>
        <w:t xml:space="preserve">עוגנו </w:t>
      </w:r>
      <w:r w:rsidR="002C2D96">
        <w:rPr>
          <w:rFonts w:ascii="David" w:hAnsi="David" w:hint="cs"/>
          <w:rtl/>
        </w:rPr>
        <w:t xml:space="preserve">בישראל </w:t>
      </w:r>
      <w:r>
        <w:rPr>
          <w:rFonts w:ascii="David" w:hAnsi="David" w:hint="cs"/>
          <w:rtl/>
        </w:rPr>
        <w:t>בחוק קרן המדע הדו-לאומית, התשל"ז-1977, בחוק הקרן הדו-לאומית למחקר ולפיתוח תעשייתיים, התשל"ח-1978 ובחוק הקרן למחקר ולפיתוח חקלאיים של ארצות הברית וישראל, התש"ם-1979, בהתאמה.</w:t>
      </w:r>
    </w:p>
    <w:p w:rsidR="00131ACF" w:rsidRDefault="000E295D" w:rsidP="00131ACF">
      <w:pPr>
        <w:numPr>
          <w:ilvl w:val="0"/>
          <w:numId w:val="1"/>
        </w:numPr>
        <w:spacing w:after="120" w:line="360" w:lineRule="auto"/>
        <w:ind w:left="385" w:hanging="357"/>
        <w:jc w:val="both"/>
      </w:pPr>
      <w:r>
        <w:rPr>
          <w:rFonts w:ascii="David" w:hAnsi="David" w:hint="cs"/>
          <w:rtl/>
        </w:rPr>
        <w:t>בשלושת הסכמי</w:t>
      </w:r>
      <w:r w:rsidR="00F95A37">
        <w:rPr>
          <w:rFonts w:ascii="David" w:hAnsi="David" w:hint="cs"/>
          <w:rtl/>
        </w:rPr>
        <w:t xml:space="preserve"> הקרנות</w:t>
      </w:r>
      <w:r>
        <w:rPr>
          <w:rFonts w:ascii="David" w:hAnsi="David" w:hint="cs"/>
          <w:rtl/>
        </w:rPr>
        <w:t xml:space="preserve"> כלולים סעיפים טריטוריאליים, המגבילים את תחולת פעילות הקרנות לגבולות 1967 בלבד.</w:t>
      </w:r>
      <w:r w:rsidRPr="00251F6A">
        <w:rPr>
          <w:rFonts w:ascii="David" w:hAnsi="David" w:hint="cs"/>
          <w:rtl/>
        </w:rPr>
        <w:t xml:space="preserve"> </w:t>
      </w:r>
    </w:p>
    <w:p w:rsidR="00131ACF" w:rsidRDefault="00131ACF" w:rsidP="00B87A27">
      <w:pPr>
        <w:numPr>
          <w:ilvl w:val="0"/>
          <w:numId w:val="1"/>
        </w:numPr>
        <w:spacing w:after="120" w:line="360" w:lineRule="auto"/>
        <w:ind w:left="385" w:hanging="357"/>
        <w:jc w:val="both"/>
      </w:pPr>
      <w:r>
        <w:rPr>
          <w:rFonts w:hint="cs"/>
          <w:rtl/>
        </w:rPr>
        <w:t xml:space="preserve">ביום 28.10.2020, נחתם בעיר אריאל פרוטוקול מתקן להסכמי הקרנות, שלפיו יבוטלו הסעיפים הטריטוריאליים, באופן </w:t>
      </w:r>
      <w:r>
        <w:rPr>
          <w:rFonts w:ascii="David" w:hAnsi="David" w:hint="cs"/>
          <w:rtl/>
        </w:rPr>
        <w:t xml:space="preserve">שיאפשר את פעילות הקרנות גם מעבר לגבולות 1967. </w:t>
      </w:r>
      <w:r>
        <w:rPr>
          <w:rFonts w:hint="cs"/>
          <w:rtl/>
        </w:rPr>
        <w:t>הפרוטוקול נחתם בשפה האנגלית בלבד (עותק מתורגם לעברית מצ"ב).</w:t>
      </w:r>
    </w:p>
    <w:p w:rsidR="005A3A49" w:rsidRDefault="005A3A49" w:rsidP="008A2386">
      <w:pPr>
        <w:pStyle w:val="a3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David" w:hAnsi="David"/>
        </w:rPr>
      </w:pPr>
      <w:r>
        <w:rPr>
          <w:rFonts w:ascii="David" w:hAnsi="David" w:hint="cs"/>
          <w:rtl/>
        </w:rPr>
        <w:t xml:space="preserve">סעיף 5 בכל אחד מחוקי הקרנות דלעיל קובע כהאי לישנא (הנוסח זהה בשלושת החוקים) </w:t>
      </w:r>
      <w:r>
        <w:rPr>
          <w:rFonts w:ascii="David" w:hAnsi="David"/>
          <w:rtl/>
        </w:rPr>
        <w:t>–</w:t>
      </w:r>
      <w:r>
        <w:rPr>
          <w:rFonts w:ascii="David" w:hAnsi="David" w:hint="cs"/>
          <w:rtl/>
        </w:rPr>
        <w:t xml:space="preserve"> "</w:t>
      </w:r>
      <w:r w:rsidRPr="003C7403">
        <w:rPr>
          <w:rFonts w:ascii="David" w:hAnsi="David" w:hint="eastAsia"/>
          <w:rtl/>
        </w:rPr>
        <w:t>הממשלה</w:t>
      </w:r>
      <w:r w:rsidRPr="003C7403">
        <w:rPr>
          <w:rFonts w:ascii="David" w:hAnsi="David"/>
          <w:rtl/>
        </w:rPr>
        <w:t xml:space="preserve"> </w:t>
      </w:r>
      <w:r w:rsidRPr="003C7403">
        <w:rPr>
          <w:rFonts w:ascii="David" w:hAnsi="David" w:hint="eastAsia"/>
          <w:rtl/>
        </w:rPr>
        <w:t>רשאית</w:t>
      </w:r>
      <w:r w:rsidRPr="003C7403">
        <w:rPr>
          <w:rFonts w:ascii="David" w:hAnsi="David"/>
          <w:rtl/>
        </w:rPr>
        <w:t xml:space="preserve">, </w:t>
      </w:r>
      <w:r w:rsidRPr="003C7403">
        <w:rPr>
          <w:rFonts w:ascii="David" w:hAnsi="David" w:hint="eastAsia"/>
          <w:rtl/>
        </w:rPr>
        <w:t>באישור</w:t>
      </w:r>
      <w:r w:rsidRPr="003C7403">
        <w:rPr>
          <w:rFonts w:ascii="David" w:hAnsi="David"/>
          <w:rtl/>
        </w:rPr>
        <w:t xml:space="preserve"> </w:t>
      </w:r>
      <w:r w:rsidRPr="003C7403">
        <w:rPr>
          <w:rFonts w:ascii="David" w:hAnsi="David" w:hint="eastAsia"/>
          <w:rtl/>
        </w:rPr>
        <w:t>ועדת</w:t>
      </w:r>
      <w:r w:rsidRPr="003C7403">
        <w:rPr>
          <w:rFonts w:ascii="David" w:hAnsi="David"/>
          <w:rtl/>
        </w:rPr>
        <w:t xml:space="preserve"> </w:t>
      </w:r>
      <w:r w:rsidRPr="003C7403">
        <w:rPr>
          <w:rFonts w:ascii="David" w:hAnsi="David" w:hint="eastAsia"/>
          <w:rtl/>
        </w:rPr>
        <w:t>הכספים</w:t>
      </w:r>
      <w:r w:rsidRPr="003C7403">
        <w:rPr>
          <w:rFonts w:ascii="David" w:hAnsi="David"/>
          <w:rtl/>
        </w:rPr>
        <w:t xml:space="preserve"> </w:t>
      </w:r>
      <w:r w:rsidRPr="003C7403">
        <w:rPr>
          <w:rFonts w:ascii="David" w:hAnsi="David" w:hint="eastAsia"/>
          <w:rtl/>
        </w:rPr>
        <w:t>של</w:t>
      </w:r>
      <w:r w:rsidRPr="003C7403">
        <w:rPr>
          <w:rFonts w:ascii="David" w:hAnsi="David"/>
          <w:rtl/>
        </w:rPr>
        <w:t xml:space="preserve"> </w:t>
      </w:r>
      <w:r w:rsidRPr="003C7403">
        <w:rPr>
          <w:rFonts w:ascii="David" w:hAnsi="David" w:hint="eastAsia"/>
          <w:rtl/>
        </w:rPr>
        <w:t>הכנסת</w:t>
      </w:r>
      <w:r w:rsidRPr="003C7403">
        <w:rPr>
          <w:rFonts w:ascii="David" w:hAnsi="David"/>
          <w:rtl/>
        </w:rPr>
        <w:t xml:space="preserve">, </w:t>
      </w:r>
      <w:r w:rsidRPr="003C7403">
        <w:rPr>
          <w:rFonts w:ascii="David" w:hAnsi="David" w:hint="eastAsia"/>
          <w:rtl/>
        </w:rPr>
        <w:t>להציע</w:t>
      </w:r>
      <w:r w:rsidRPr="003C7403">
        <w:rPr>
          <w:rFonts w:ascii="David" w:hAnsi="David"/>
          <w:rtl/>
        </w:rPr>
        <w:t xml:space="preserve"> </w:t>
      </w:r>
      <w:r w:rsidRPr="003C7403">
        <w:rPr>
          <w:rFonts w:ascii="David" w:hAnsi="David" w:hint="eastAsia"/>
          <w:rtl/>
        </w:rPr>
        <w:t>שינויים</w:t>
      </w:r>
      <w:r w:rsidRPr="003C7403">
        <w:rPr>
          <w:rFonts w:ascii="David" w:hAnsi="David"/>
          <w:rtl/>
        </w:rPr>
        <w:t xml:space="preserve"> </w:t>
      </w:r>
      <w:r w:rsidRPr="003C7403">
        <w:rPr>
          <w:rFonts w:ascii="David" w:hAnsi="David" w:hint="eastAsia"/>
          <w:rtl/>
        </w:rPr>
        <w:t>בהסכם</w:t>
      </w:r>
      <w:r w:rsidRPr="003C7403">
        <w:rPr>
          <w:rFonts w:ascii="David" w:hAnsi="David"/>
          <w:rtl/>
        </w:rPr>
        <w:t xml:space="preserve"> </w:t>
      </w:r>
      <w:r w:rsidRPr="003C7403">
        <w:rPr>
          <w:rFonts w:ascii="David" w:hAnsi="David" w:hint="eastAsia"/>
          <w:rtl/>
        </w:rPr>
        <w:t>הקרן</w:t>
      </w:r>
      <w:r w:rsidRPr="003C7403">
        <w:rPr>
          <w:rFonts w:ascii="David" w:hAnsi="David"/>
          <w:rtl/>
        </w:rPr>
        <w:t xml:space="preserve"> </w:t>
      </w:r>
      <w:r w:rsidRPr="003C7403">
        <w:rPr>
          <w:rFonts w:ascii="David" w:hAnsi="David" w:hint="eastAsia"/>
          <w:rtl/>
        </w:rPr>
        <w:t>ולהסכים</w:t>
      </w:r>
      <w:r w:rsidRPr="003C7403">
        <w:rPr>
          <w:rFonts w:ascii="David" w:hAnsi="David"/>
          <w:rtl/>
        </w:rPr>
        <w:t xml:space="preserve"> </w:t>
      </w:r>
      <w:r w:rsidRPr="003C7403">
        <w:rPr>
          <w:rFonts w:ascii="David" w:hAnsi="David" w:hint="eastAsia"/>
          <w:rtl/>
        </w:rPr>
        <w:t>לשינויים</w:t>
      </w:r>
      <w:r w:rsidRPr="003C7403">
        <w:rPr>
          <w:rFonts w:ascii="David" w:hAnsi="David"/>
          <w:rtl/>
        </w:rPr>
        <w:t xml:space="preserve"> </w:t>
      </w:r>
      <w:r w:rsidRPr="003C7403">
        <w:rPr>
          <w:rFonts w:ascii="David" w:hAnsi="David" w:hint="eastAsia"/>
          <w:rtl/>
        </w:rPr>
        <w:t>כאמור</w:t>
      </w:r>
      <w:r>
        <w:rPr>
          <w:rFonts w:ascii="David" w:hAnsi="David" w:hint="cs"/>
          <w:rtl/>
        </w:rPr>
        <w:t xml:space="preserve">". </w:t>
      </w:r>
      <w:r w:rsidR="008A2386">
        <w:rPr>
          <w:rFonts w:ascii="David" w:hAnsi="David" w:hint="cs"/>
          <w:rtl/>
        </w:rPr>
        <w:t xml:space="preserve">הליך התיקוף יושלם לאחר </w:t>
      </w:r>
      <w:proofErr w:type="spellStart"/>
      <w:r w:rsidR="008A2386">
        <w:rPr>
          <w:rFonts w:ascii="David" w:hAnsi="David" w:hint="cs"/>
          <w:rtl/>
        </w:rPr>
        <w:t>אישרור</w:t>
      </w:r>
      <w:proofErr w:type="spellEnd"/>
      <w:r w:rsidR="008A2386">
        <w:rPr>
          <w:rFonts w:ascii="David" w:hAnsi="David" w:hint="cs"/>
          <w:rtl/>
        </w:rPr>
        <w:t xml:space="preserve"> השינויים בהתאם לאמור בהוראות סעיף 10(א) לתקנון עבודת הממשלה.</w:t>
      </w:r>
    </w:p>
    <w:p w:rsidR="005A3A49" w:rsidRDefault="005A3A49" w:rsidP="005A3A49">
      <w:pPr>
        <w:pStyle w:val="a3"/>
        <w:numPr>
          <w:ilvl w:val="0"/>
          <w:numId w:val="1"/>
        </w:numPr>
        <w:spacing w:before="240" w:after="120" w:line="360" w:lineRule="auto"/>
        <w:contextualSpacing w:val="0"/>
        <w:jc w:val="both"/>
        <w:rPr>
          <w:rFonts w:ascii="David" w:hAnsi="David"/>
        </w:rPr>
      </w:pPr>
      <w:r>
        <w:rPr>
          <w:rFonts w:ascii="David" w:hAnsi="David" w:hint="cs"/>
          <w:rtl/>
        </w:rPr>
        <w:t xml:space="preserve">לפיכך, </w:t>
      </w:r>
      <w:r w:rsidRPr="00FF3DCF">
        <w:rPr>
          <w:rFonts w:ascii="David" w:hAnsi="David"/>
          <w:rtl/>
        </w:rPr>
        <w:t xml:space="preserve">ביום 22 בנובמבר 2020 קיבלה ממשלת ישראל את החלטת הממשלה מס' </w:t>
      </w:r>
      <w:r>
        <w:rPr>
          <w:rFonts w:ascii="David" w:hAnsi="David" w:hint="cs"/>
          <w:rtl/>
        </w:rPr>
        <w:t>562</w:t>
      </w:r>
      <w:r w:rsidR="00B87A27">
        <w:rPr>
          <w:rFonts w:ascii="David" w:hAnsi="David" w:hint="cs"/>
          <w:rtl/>
        </w:rPr>
        <w:t>,</w:t>
      </w:r>
      <w:r w:rsidRPr="00FF3DCF"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>המבקשת</w:t>
      </w:r>
      <w:r w:rsidRPr="00FF3DCF"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 xml:space="preserve">את </w:t>
      </w:r>
      <w:r w:rsidRPr="00FF3DCF">
        <w:rPr>
          <w:rFonts w:ascii="David" w:hAnsi="David"/>
          <w:rtl/>
        </w:rPr>
        <w:t xml:space="preserve">אישור ועדת הכספים של הכנסת </w:t>
      </w:r>
      <w:r>
        <w:rPr>
          <w:rFonts w:ascii="David" w:hAnsi="David" w:hint="cs"/>
          <w:rtl/>
        </w:rPr>
        <w:t>ל</w:t>
      </w:r>
      <w:r w:rsidRPr="00FF3DCF">
        <w:rPr>
          <w:rFonts w:ascii="David" w:hAnsi="David"/>
          <w:rtl/>
        </w:rPr>
        <w:t>שינויים המ</w:t>
      </w:r>
      <w:r>
        <w:rPr>
          <w:rFonts w:ascii="David" w:hAnsi="David" w:hint="cs"/>
          <w:rtl/>
        </w:rPr>
        <w:t>וצעים</w:t>
      </w:r>
      <w:r w:rsidRPr="00FF3DCF">
        <w:rPr>
          <w:rFonts w:ascii="David" w:hAnsi="David"/>
          <w:rtl/>
        </w:rPr>
        <w:t xml:space="preserve"> בהסכ</w:t>
      </w:r>
      <w:r>
        <w:rPr>
          <w:rFonts w:ascii="David" w:hAnsi="David" w:hint="cs"/>
          <w:rtl/>
        </w:rPr>
        <w:t>מי הקרנות.</w:t>
      </w:r>
      <w:r w:rsidR="00404DBF">
        <w:rPr>
          <w:rFonts w:ascii="David" w:hAnsi="David" w:hint="cs"/>
          <w:rtl/>
        </w:rPr>
        <w:t xml:space="preserve"> מצ"ב.</w:t>
      </w:r>
    </w:p>
    <w:p w:rsidR="005A3A49" w:rsidRDefault="00B87A27" w:rsidP="005A3A49">
      <w:pPr>
        <w:pStyle w:val="a3"/>
        <w:numPr>
          <w:ilvl w:val="0"/>
          <w:numId w:val="1"/>
        </w:numPr>
        <w:spacing w:before="240" w:after="120" w:line="360" w:lineRule="auto"/>
        <w:contextualSpacing w:val="0"/>
        <w:jc w:val="both"/>
        <w:rPr>
          <w:rFonts w:ascii="David" w:hAnsi="David"/>
        </w:rPr>
      </w:pPr>
      <w:r>
        <w:rPr>
          <w:rFonts w:ascii="David" w:hAnsi="David" w:hint="cs"/>
          <w:rtl/>
        </w:rPr>
        <w:t xml:space="preserve">בהתאם לזאת, </w:t>
      </w:r>
      <w:r w:rsidR="005A3A49">
        <w:rPr>
          <w:rFonts w:ascii="David" w:hAnsi="David" w:hint="cs"/>
          <w:rtl/>
        </w:rPr>
        <w:t>ביום 24 בנובמבר 2020 פנה מזכיר הממשלה אל יו"ר ועדת הכספים של הכנסת בבקשה לקיים דיון לשם אישור השינויים המוצעים בהסכמי הקרנות.</w:t>
      </w:r>
    </w:p>
    <w:p w:rsidR="009B5C48" w:rsidRDefault="009B5C48" w:rsidP="009B5C48">
      <w:pPr>
        <w:pStyle w:val="a3"/>
        <w:numPr>
          <w:ilvl w:val="0"/>
          <w:numId w:val="1"/>
        </w:numPr>
        <w:spacing w:before="240" w:after="120" w:line="360" w:lineRule="auto"/>
        <w:contextualSpacing w:val="0"/>
        <w:jc w:val="both"/>
        <w:rPr>
          <w:rFonts w:ascii="David" w:hAnsi="David"/>
        </w:rPr>
      </w:pPr>
      <w:r>
        <w:rPr>
          <w:rFonts w:ascii="David" w:hAnsi="David" w:hint="cs"/>
          <w:rtl/>
        </w:rPr>
        <w:t xml:space="preserve">במקביל לאישור ועדת הכספים, אנו מקדמים, בפניה זו, את אשרור השינויים בהתאם לאמור בהוראות סעיף 10(א) לתקנון עבודת הממשלה. </w:t>
      </w:r>
    </w:p>
    <w:p w:rsidR="00901465" w:rsidRPr="0039327B" w:rsidRDefault="00901465" w:rsidP="002A13D1">
      <w:pPr>
        <w:tabs>
          <w:tab w:val="left" w:pos="7172"/>
        </w:tabs>
        <w:spacing w:line="360" w:lineRule="auto"/>
        <w:ind w:left="386"/>
        <w:jc w:val="both"/>
      </w:pPr>
    </w:p>
    <w:p w:rsidR="00C0449E" w:rsidRPr="00901465" w:rsidRDefault="00C0449E"/>
    <w:sectPr w:rsidR="00C0449E" w:rsidRPr="00901465" w:rsidSect="00C0449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B45882"/>
    <w:multiLevelType w:val="hybridMultilevel"/>
    <w:tmpl w:val="39083C8C"/>
    <w:lvl w:ilvl="0" w:tplc="0409000F">
      <w:start w:val="1"/>
      <w:numFmt w:val="decimal"/>
      <w:lvlText w:val="%1."/>
      <w:lvlJc w:val="left"/>
      <w:pPr>
        <w:tabs>
          <w:tab w:val="num" w:pos="386"/>
        </w:tabs>
        <w:ind w:left="386" w:hanging="360"/>
      </w:pPr>
    </w:lvl>
    <w:lvl w:ilvl="1" w:tplc="04090013">
      <w:start w:val="1"/>
      <w:numFmt w:val="hebrew1"/>
      <w:lvlText w:val="%2."/>
      <w:lvlJc w:val="center"/>
      <w:pPr>
        <w:tabs>
          <w:tab w:val="num" w:pos="1106"/>
        </w:tabs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1" w15:restartNumberingAfterBreak="0">
    <w:nsid w:val="64B36D83"/>
    <w:multiLevelType w:val="hybridMultilevel"/>
    <w:tmpl w:val="D84C746A"/>
    <w:lvl w:ilvl="0" w:tplc="73060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3C3B18" w:tentative="1">
      <w:start w:val="1"/>
      <w:numFmt w:val="lowerLetter"/>
      <w:lvlText w:val="%2."/>
      <w:lvlJc w:val="left"/>
      <w:pPr>
        <w:ind w:left="1440" w:hanging="360"/>
      </w:pPr>
    </w:lvl>
    <w:lvl w:ilvl="2" w:tplc="628C0264" w:tentative="1">
      <w:start w:val="1"/>
      <w:numFmt w:val="lowerRoman"/>
      <w:lvlText w:val="%3."/>
      <w:lvlJc w:val="right"/>
      <w:pPr>
        <w:ind w:left="2160" w:hanging="180"/>
      </w:pPr>
    </w:lvl>
    <w:lvl w:ilvl="3" w:tplc="0FDE1468" w:tentative="1">
      <w:start w:val="1"/>
      <w:numFmt w:val="decimal"/>
      <w:lvlText w:val="%4."/>
      <w:lvlJc w:val="left"/>
      <w:pPr>
        <w:ind w:left="2880" w:hanging="360"/>
      </w:pPr>
    </w:lvl>
    <w:lvl w:ilvl="4" w:tplc="2CEA9BB4" w:tentative="1">
      <w:start w:val="1"/>
      <w:numFmt w:val="lowerLetter"/>
      <w:lvlText w:val="%5."/>
      <w:lvlJc w:val="left"/>
      <w:pPr>
        <w:ind w:left="3600" w:hanging="360"/>
      </w:pPr>
    </w:lvl>
    <w:lvl w:ilvl="5" w:tplc="AF1C41D4" w:tentative="1">
      <w:start w:val="1"/>
      <w:numFmt w:val="lowerRoman"/>
      <w:lvlText w:val="%6."/>
      <w:lvlJc w:val="right"/>
      <w:pPr>
        <w:ind w:left="4320" w:hanging="180"/>
      </w:pPr>
    </w:lvl>
    <w:lvl w:ilvl="6" w:tplc="F5A8F768" w:tentative="1">
      <w:start w:val="1"/>
      <w:numFmt w:val="decimal"/>
      <w:lvlText w:val="%7."/>
      <w:lvlJc w:val="left"/>
      <w:pPr>
        <w:ind w:left="5040" w:hanging="360"/>
      </w:pPr>
    </w:lvl>
    <w:lvl w:ilvl="7" w:tplc="1D161470" w:tentative="1">
      <w:start w:val="1"/>
      <w:numFmt w:val="lowerLetter"/>
      <w:lvlText w:val="%8."/>
      <w:lvlJc w:val="left"/>
      <w:pPr>
        <w:ind w:left="5760" w:hanging="360"/>
      </w:pPr>
    </w:lvl>
    <w:lvl w:ilvl="8" w:tplc="89224C3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465"/>
    <w:rsid w:val="000E1B8E"/>
    <w:rsid w:val="000E295D"/>
    <w:rsid w:val="00131ACF"/>
    <w:rsid w:val="00187DBD"/>
    <w:rsid w:val="0021175A"/>
    <w:rsid w:val="0022308E"/>
    <w:rsid w:val="00240FFE"/>
    <w:rsid w:val="002A13D1"/>
    <w:rsid w:val="002C2D96"/>
    <w:rsid w:val="00345ABB"/>
    <w:rsid w:val="003B5775"/>
    <w:rsid w:val="00404DBF"/>
    <w:rsid w:val="0045373C"/>
    <w:rsid w:val="0056244D"/>
    <w:rsid w:val="005A3A49"/>
    <w:rsid w:val="005D2A73"/>
    <w:rsid w:val="006D0B5C"/>
    <w:rsid w:val="00732C28"/>
    <w:rsid w:val="008A2386"/>
    <w:rsid w:val="00901465"/>
    <w:rsid w:val="009B5C48"/>
    <w:rsid w:val="00A924E3"/>
    <w:rsid w:val="00B262A5"/>
    <w:rsid w:val="00B87A27"/>
    <w:rsid w:val="00C0449E"/>
    <w:rsid w:val="00CA514B"/>
    <w:rsid w:val="00F2254D"/>
    <w:rsid w:val="00F72C75"/>
    <w:rsid w:val="00F95A37"/>
    <w:rsid w:val="00FD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D519DE-3798-432F-8D7C-856B8D58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465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4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A37"/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F95A37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0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E306D025623B74286BF9316F4E72876" ma:contentTypeVersion="" ma:contentTypeDescription="צור מסמך חדש." ma:contentTypeScope="" ma:versionID="7ed9e92ebc4f9057e0c02c18a5f08d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A47CE9-F15C-44CC-8C6F-B2F7903705A9}"/>
</file>

<file path=customXml/itemProps2.xml><?xml version="1.0" encoding="utf-8"?>
<ds:datastoreItem xmlns:ds="http://schemas.openxmlformats.org/officeDocument/2006/customXml" ds:itemID="{FA8B87A8-7F93-4943-8B07-BC471BE5B9FE}"/>
</file>

<file path=customXml/itemProps3.xml><?xml version="1.0" encoding="utf-8"?>
<ds:datastoreItem xmlns:ds="http://schemas.openxmlformats.org/officeDocument/2006/customXml" ds:itemID="{BF63CA36-9270-4B0F-A22F-80EA5110BD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Tzipporah Klein</dc:creator>
  <cp:keywords/>
  <dc:description/>
  <cp:lastModifiedBy>שני נעמתי</cp:lastModifiedBy>
  <cp:revision>2</cp:revision>
  <dcterms:created xsi:type="dcterms:W3CDTF">2021-04-07T12:14:00Z</dcterms:created>
  <dcterms:modified xsi:type="dcterms:W3CDTF">2021-04-07T12:14:00Z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0x0101005E306D025623B74286BF9316F4E72876</vt:lpwstr>
  </property>
  <property fmtid="{D5CDD505-2E9C-101B-9397-08002B2CF9AE}" pid="3" name="SanhedrinDocumentType">
    <vt:r8>80</vt:r8>
  </property>
  <property fmtid="{D5CDD505-2E9C-101B-9397-08002B2CF9AE}" pid="4" name="SanhedrinItemID">
    <vt:r8>2149335</vt:r8>
  </property>
</Properties>
</file>