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לאוכלוסיה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אנטאנס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באלול התש"פ (7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אחוזם בתפקידים הבכירים במשרד?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כדי להבטיח ייצוג הולם לבני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8569BC-7AE1-43AA-9011-E4141D9966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2145423</vt:r8>
  </property>
</Properties>
</file>