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גידול גמלים כענף חקלאי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 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החקלאות ופיתוח הכפר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בטבת התשפ"ג (12 בינואר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משרד החקלאות מכיר במרבית ענפי גידול בעלי החיים בארץ, מלבד ענף גידול הגמלים, למרות שמדובר באלפי גמלים החיים בנגב. הסירוב להכיר בענף חשוב זה גורם נזק רב למגדלים וגוזל את פרנסתם.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ענף זה לא זכה להכרה של משרד החקלאות?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מהי התכנית של משרדך לקידום ההכרה בענף?</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F4E97A7-D752-4B65-8B23-3ECF2353ADE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2199120</vt:r8>
  </property>
</Properties>
</file>